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622" w:rsidRDefault="002648CC">
      <w:pPr>
        <w:pStyle w:val="a4"/>
        <w:widowControl/>
        <w:shd w:val="clear" w:color="auto" w:fill="FFFFFF"/>
        <w:spacing w:line="27" w:lineRule="atLeast"/>
        <w:ind w:firstLine="420"/>
        <w:jc w:val="center"/>
        <w:rPr>
          <w:rFonts w:ascii="方正小标宋_GBK" w:eastAsia="方正小标宋_GBK" w:hAnsi="方正小标宋_GBK" w:cs="方正小标宋_GBK"/>
          <w:color w:val="333333"/>
          <w:kern w:val="0"/>
          <w:sz w:val="44"/>
          <w:szCs w:val="44"/>
          <w:shd w:val="clear" w:color="auto" w:fill="FFFFFF"/>
          <w:lang w:bidi="ar"/>
        </w:rPr>
      </w:pPr>
      <w:r>
        <w:rPr>
          <w:rFonts w:ascii="方正小标宋_GBK" w:eastAsia="方正小标宋_GBK" w:hAnsi="方正小标宋_GBK" w:cs="方正小标宋_GBK" w:hint="eastAsia"/>
          <w:color w:val="333333"/>
          <w:kern w:val="0"/>
          <w:sz w:val="44"/>
          <w:szCs w:val="44"/>
          <w:shd w:val="clear" w:color="auto" w:fill="FFFFFF"/>
          <w:lang w:bidi="ar"/>
        </w:rPr>
        <w:t>202</w:t>
      </w:r>
      <w:r>
        <w:rPr>
          <w:rFonts w:ascii="方正小标宋_GBK" w:eastAsia="方正小标宋_GBK" w:hAnsi="方正小标宋_GBK" w:cs="方正小标宋_GBK" w:hint="eastAsia"/>
          <w:color w:val="333333"/>
          <w:kern w:val="0"/>
          <w:sz w:val="44"/>
          <w:szCs w:val="44"/>
          <w:shd w:val="clear" w:color="auto" w:fill="FFFFFF"/>
          <w:lang w:bidi="ar"/>
        </w:rPr>
        <w:t>1</w:t>
      </w:r>
      <w:r>
        <w:rPr>
          <w:rFonts w:ascii="方正小标宋_GBK" w:eastAsia="方正小标宋_GBK" w:hAnsi="方正小标宋_GBK" w:cs="方正小标宋_GBK" w:hint="eastAsia"/>
          <w:color w:val="333333"/>
          <w:kern w:val="0"/>
          <w:sz w:val="44"/>
          <w:szCs w:val="44"/>
          <w:shd w:val="clear" w:color="auto" w:fill="FFFFFF"/>
          <w:lang w:bidi="ar"/>
        </w:rPr>
        <w:t>年云南工贸职业技术学院</w:t>
      </w:r>
      <w:r>
        <w:rPr>
          <w:rFonts w:ascii="方正小标宋_GBK" w:eastAsia="方正小标宋_GBK" w:hAnsi="方正小标宋_GBK" w:cs="方正小标宋_GBK" w:hint="eastAsia"/>
          <w:color w:val="333333"/>
          <w:kern w:val="0"/>
          <w:sz w:val="44"/>
          <w:szCs w:val="44"/>
          <w:shd w:val="clear" w:color="auto" w:fill="FFFFFF"/>
          <w:lang w:bidi="ar"/>
        </w:rPr>
        <w:t>高职扩招考</w:t>
      </w:r>
      <w:proofErr w:type="gramStart"/>
      <w:r>
        <w:rPr>
          <w:rFonts w:ascii="方正小标宋_GBK" w:eastAsia="方正小标宋_GBK" w:hAnsi="方正小标宋_GBK" w:cs="方正小标宋_GBK" w:hint="eastAsia"/>
          <w:color w:val="333333"/>
          <w:kern w:val="0"/>
          <w:sz w:val="44"/>
          <w:szCs w:val="44"/>
          <w:shd w:val="clear" w:color="auto" w:fill="FFFFFF"/>
          <w:lang w:bidi="ar"/>
        </w:rPr>
        <w:t>试职业</w:t>
      </w:r>
      <w:proofErr w:type="gramEnd"/>
      <w:r>
        <w:rPr>
          <w:rFonts w:ascii="方正小标宋_GBK" w:eastAsia="方正小标宋_GBK" w:hAnsi="方正小标宋_GBK" w:cs="方正小标宋_GBK" w:hint="eastAsia"/>
          <w:color w:val="333333"/>
          <w:kern w:val="0"/>
          <w:sz w:val="44"/>
          <w:szCs w:val="44"/>
          <w:shd w:val="clear" w:color="auto" w:fill="FFFFFF"/>
          <w:lang w:bidi="ar"/>
        </w:rPr>
        <w:t>适应性测试考试说明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jc w:val="left"/>
        <w:rPr>
          <w:rStyle w:val="a5"/>
          <w:rFonts w:ascii="仿宋" w:eastAsia="仿宋" w:hAnsi="仿宋" w:cs="仿宋"/>
          <w:b w:val="0"/>
          <w:bCs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Style w:val="a5"/>
          <w:rFonts w:ascii="仿宋" w:eastAsia="仿宋" w:hAnsi="仿宋" w:cs="仿宋" w:hint="eastAsia"/>
          <w:b w:val="0"/>
          <w:bCs/>
          <w:color w:val="333333"/>
          <w:kern w:val="0"/>
          <w:sz w:val="32"/>
          <w:szCs w:val="32"/>
          <w:shd w:val="clear" w:color="auto" w:fill="FFFFFF"/>
          <w:lang w:bidi="ar"/>
        </w:rPr>
        <w:t>职业适应性测试作为云南省</w:t>
      </w:r>
      <w:r>
        <w:rPr>
          <w:rStyle w:val="a5"/>
          <w:rFonts w:ascii="仿宋" w:eastAsia="仿宋" w:hAnsi="仿宋" w:cs="仿宋" w:hint="eastAsia"/>
          <w:b w:val="0"/>
          <w:bCs/>
          <w:color w:val="333333"/>
          <w:kern w:val="0"/>
          <w:sz w:val="32"/>
          <w:szCs w:val="32"/>
          <w:shd w:val="clear" w:color="auto" w:fill="FFFFFF"/>
          <w:lang w:bidi="ar"/>
        </w:rPr>
        <w:t>202</w:t>
      </w:r>
      <w:r>
        <w:rPr>
          <w:rStyle w:val="a5"/>
          <w:rFonts w:ascii="仿宋" w:eastAsia="仿宋" w:hAnsi="仿宋" w:cs="仿宋" w:hint="eastAsia"/>
          <w:b w:val="0"/>
          <w:bCs/>
          <w:color w:val="333333"/>
          <w:kern w:val="0"/>
          <w:sz w:val="32"/>
          <w:szCs w:val="32"/>
          <w:shd w:val="clear" w:color="auto" w:fill="FFFFFF"/>
          <w:lang w:bidi="ar"/>
        </w:rPr>
        <w:t>1</w:t>
      </w:r>
      <w:r>
        <w:rPr>
          <w:rStyle w:val="a5"/>
          <w:rFonts w:ascii="仿宋" w:eastAsia="仿宋" w:hAnsi="仿宋" w:cs="仿宋" w:hint="eastAsia"/>
          <w:b w:val="0"/>
          <w:bCs/>
          <w:color w:val="333333"/>
          <w:kern w:val="0"/>
          <w:sz w:val="32"/>
          <w:szCs w:val="32"/>
          <w:shd w:val="clear" w:color="auto" w:fill="FFFFFF"/>
          <w:lang w:bidi="ar"/>
        </w:rPr>
        <w:t>年高职扩招考试科目之一，主要目的是测试考生未来从事生产、建设、服务、管理等一线工作所必备的基本职业素质。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</w:pP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t>一、考试形式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</w:rPr>
      </w:pP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网络远程考试。我院网络远程考试使用</w:t>
      </w:r>
      <w:r>
        <w:rPr>
          <w:rStyle w:val="a5"/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“云考场”</w:t>
      </w:r>
      <w:r>
        <w:rPr>
          <w:rStyle w:val="a5"/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考试系统</w:t>
      </w: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。报考我院的考生请在手机移动端下载安装“</w:t>
      </w: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云考场</w:t>
      </w: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-</w:t>
      </w: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专业版</w:t>
      </w: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”</w:t>
      </w: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APP</w:t>
      </w: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（下载安装与使用见</w:t>
      </w: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：考生使用手册</w:t>
      </w: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）。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黑体" w:eastAsia="黑体" w:hAnsi="黑体" w:cs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t>二</w:t>
      </w: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t>、试题题型、分值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完全客观化试题，以在线方式作答。题型为：单项选择和判断两类题型，满分</w:t>
      </w: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100</w:t>
      </w:r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分。其中题目数和每题分值由各主考院校根据情况自定。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黑体" w:eastAsia="黑体" w:hAnsi="黑体" w:cs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t>三、考试内容及分值分配</w:t>
      </w:r>
    </w:p>
    <w:tbl>
      <w:tblPr>
        <w:tblW w:w="8728" w:type="dxa"/>
        <w:tblInd w:w="-2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8"/>
        <w:gridCol w:w="2413"/>
        <w:gridCol w:w="2187"/>
      </w:tblGrid>
      <w:tr w:rsidR="00713622">
        <w:tc>
          <w:tcPr>
            <w:tcW w:w="4128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600" w:firstLine="192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333333"/>
                <w:sz w:val="32"/>
                <w:szCs w:val="32"/>
                <w:shd w:val="clear" w:color="auto" w:fill="FFFFFF"/>
              </w:rPr>
              <w:t>内容</w:t>
            </w:r>
          </w:p>
        </w:tc>
        <w:tc>
          <w:tcPr>
            <w:tcW w:w="2413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100" w:firstLine="32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所占比例（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%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）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分值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(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分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)</w:t>
            </w:r>
          </w:p>
        </w:tc>
      </w:tr>
      <w:tr w:rsidR="00713622">
        <w:tc>
          <w:tcPr>
            <w:tcW w:w="4128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第一部分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职业道德</w:t>
            </w:r>
          </w:p>
        </w:tc>
        <w:tc>
          <w:tcPr>
            <w:tcW w:w="2413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30%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30</w:t>
            </w:r>
          </w:p>
        </w:tc>
      </w:tr>
      <w:tr w:rsidR="00713622">
        <w:tc>
          <w:tcPr>
            <w:tcW w:w="4128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第二部分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通用技术</w:t>
            </w:r>
          </w:p>
        </w:tc>
        <w:tc>
          <w:tcPr>
            <w:tcW w:w="2413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30%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3</w:t>
            </w:r>
            <w:bookmarkStart w:id="0" w:name="_GoBack"/>
            <w:bookmarkEnd w:id="0"/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0</w:t>
            </w:r>
          </w:p>
        </w:tc>
      </w:tr>
      <w:tr w:rsidR="00713622">
        <w:tc>
          <w:tcPr>
            <w:tcW w:w="4128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第三部分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信息技术</w:t>
            </w:r>
          </w:p>
        </w:tc>
        <w:tc>
          <w:tcPr>
            <w:tcW w:w="2413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20%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20</w:t>
            </w:r>
          </w:p>
        </w:tc>
      </w:tr>
      <w:tr w:rsidR="00713622">
        <w:tc>
          <w:tcPr>
            <w:tcW w:w="4128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第四部分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身心素质</w:t>
            </w:r>
          </w:p>
        </w:tc>
        <w:tc>
          <w:tcPr>
            <w:tcW w:w="2413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20%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20</w:t>
            </w:r>
          </w:p>
        </w:tc>
      </w:tr>
    </w:tbl>
    <w:p w:rsidR="00713622" w:rsidRDefault="00713622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黑体" w:eastAsia="黑体" w:hAnsi="黑体" w:cs="黑体"/>
          <w:color w:val="333333"/>
          <w:sz w:val="32"/>
          <w:szCs w:val="32"/>
          <w:shd w:val="clear" w:color="auto" w:fill="FFFFFF"/>
        </w:rPr>
      </w:pPr>
    </w:p>
    <w:p w:rsidR="00713622" w:rsidRDefault="00713622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黑体" w:eastAsia="黑体" w:hAnsi="黑体" w:cs="黑体"/>
          <w:color w:val="333333"/>
          <w:sz w:val="32"/>
          <w:szCs w:val="32"/>
          <w:shd w:val="clear" w:color="auto" w:fill="FFFFFF"/>
        </w:rPr>
      </w:pP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黑体" w:eastAsia="黑体" w:hAnsi="黑体" w:cs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lastRenderedPageBreak/>
        <w:t>四、难易程度及比例</w:t>
      </w:r>
    </w:p>
    <w:tbl>
      <w:tblPr>
        <w:tblW w:w="8441" w:type="dxa"/>
        <w:tblInd w:w="-2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2974"/>
        <w:gridCol w:w="3513"/>
      </w:tblGrid>
      <w:tr w:rsidR="00713622">
        <w:tc>
          <w:tcPr>
            <w:tcW w:w="1954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内容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所占比例（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%</w:t>
            </w: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）</w:t>
            </w:r>
          </w:p>
        </w:tc>
        <w:tc>
          <w:tcPr>
            <w:tcW w:w="3513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200" w:firstLine="64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分值（分）</w:t>
            </w:r>
          </w:p>
        </w:tc>
      </w:tr>
      <w:tr w:rsidR="00713622">
        <w:tc>
          <w:tcPr>
            <w:tcW w:w="1954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300" w:firstLine="96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易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300" w:firstLine="96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60%</w:t>
            </w:r>
          </w:p>
        </w:tc>
        <w:tc>
          <w:tcPr>
            <w:tcW w:w="3513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300" w:firstLine="96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60</w:t>
            </w:r>
          </w:p>
        </w:tc>
      </w:tr>
      <w:tr w:rsidR="00713622">
        <w:tc>
          <w:tcPr>
            <w:tcW w:w="1954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300" w:firstLine="96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中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300" w:firstLine="96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30%</w:t>
            </w:r>
          </w:p>
        </w:tc>
        <w:tc>
          <w:tcPr>
            <w:tcW w:w="3513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300" w:firstLine="96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30</w:t>
            </w:r>
          </w:p>
        </w:tc>
      </w:tr>
      <w:tr w:rsidR="00713622">
        <w:tc>
          <w:tcPr>
            <w:tcW w:w="1954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300" w:firstLine="96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难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300" w:firstLine="96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10%</w:t>
            </w:r>
          </w:p>
        </w:tc>
        <w:tc>
          <w:tcPr>
            <w:tcW w:w="3513" w:type="dxa"/>
            <w:shd w:val="clear" w:color="auto" w:fill="auto"/>
            <w:vAlign w:val="center"/>
          </w:tcPr>
          <w:p w:rsidR="00713622" w:rsidRDefault="002648CC">
            <w:pPr>
              <w:pStyle w:val="a4"/>
              <w:widowControl/>
              <w:shd w:val="clear" w:color="auto" w:fill="FFFFFF"/>
              <w:spacing w:line="27" w:lineRule="atLeast"/>
              <w:ind w:firstLineChars="300" w:firstLine="960"/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仿宋"/>
                <w:color w:val="333333"/>
                <w:sz w:val="32"/>
                <w:szCs w:val="32"/>
                <w:shd w:val="clear" w:color="auto" w:fill="FFFFFF"/>
              </w:rPr>
              <w:t>10</w:t>
            </w:r>
          </w:p>
        </w:tc>
      </w:tr>
    </w:tbl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黑体" w:eastAsia="黑体" w:hAnsi="黑体" w:cs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t>五、知识内容及要求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（一）职业道德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感悟职业道德力量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1.1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了解道德特点和作用；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1.2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体认中华民族优良道德传统；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1.3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理解新时代加强职业道德建设的意义；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1.4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领悟提高职业道德素质对成长成才的意义。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2.</w:t>
      </w:r>
      <w:proofErr w:type="gramStart"/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践行</w:t>
      </w:r>
      <w:proofErr w:type="gramEnd"/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职业道德规范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2.1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了解职业道德的内涵特点；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2.2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理解职业道德对促进社会发展和个人岗位成才的意义；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2.3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阐释新时代对劳动者职业道德素质的要求。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2.4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养成良好职业行为习惯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3.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提升职业道德境界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3.1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了解职业礼仪与职业道德的关系；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3.2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认识职业礼仪对职业道德行为养成的作用；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lastRenderedPageBreak/>
        <w:t>3.3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理解内省慎独等修养方法在职业道德养成中的重要意义；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3.4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不断提升自身的职业道德境界。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（二）通用技术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技术的基本内涵及其作用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1.1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了解技术基本内涵和作用；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1.2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了解技术起源及发展；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1.3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掌握技术的基本性质；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2.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技术设计的基础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2.1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了解设计的创造性思维和工程思维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2.2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掌握技术设计的一般原则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2.3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掌握设计的一般过程和设计的方法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2.4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了解设计和交流中的技术语言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3.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制定我的设计方案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3.1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了解发现与明确设计问题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3.2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了解挑选合适的材料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3.3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掌握技术试验的基本方法、步骤和试验报告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3.4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掌握技术设计方案的基本内容和方法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4.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实现方案和评价设计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4.1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掌握制作简单模型或原型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4.2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掌握测试评估及优化的基本方法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5.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结构及其设计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lastRenderedPageBreak/>
        <w:t>5.1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掌握结构的含义和分类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5.2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掌握结构的强度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5.3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了解结构的设计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5.4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掌握典型结构的欣赏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6.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流程及其设计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6.1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了解流程的含义和流程的分析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6.2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了解流程的组成和描述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6.3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掌握流程的设计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6.4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掌握流程的优化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7.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系统及其设计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7.1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学习系统的含义，掌握系统的基本特征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7.2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掌握系统分析的主要原则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7.3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了解系统的优化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7.4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掌握系统的设计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8.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控制及其设计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8.1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了解控制的含义和分类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8.2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了解控制系统的组成和描述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8.3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了解简单控制系统的设计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8.4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了解控制中的干扰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（三）信息技术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信息及其应用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1.1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了解数据与信息的关系及其特征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lastRenderedPageBreak/>
        <w:t xml:space="preserve">1.2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掌握简单信息技术及其应用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1.3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理解信息及信息技术的基本含义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1.4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理解信息的应用价值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1.5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掌握鉴别和评价信息的基本方法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1.6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了解和识别并抵制不良信息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1.7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了解信息的发布与交流的方式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1.8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了解网络使用规范和有关伦理道德基本内涵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2.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数据处理和可视化表达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2.1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理解知识与智慧基本内容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2.2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了解数字化工具与资源及其优势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2.3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了解大数据及其特征以及对日常生活的影响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2.4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掌握数据采集的方法和工具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2.5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掌握数据的存储和保护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2.6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掌握数据的分析方法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2.7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了解数据的可视化表达的方式和工具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3.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人工智能及其应用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3.1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了解人工智能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 xml:space="preserve">3.2 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了解人工智能在制造、家居、教育、交通、安防、医疗、物流等方面的应用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（四）身心素质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身体素质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1.1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了解人体的基本结构；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lastRenderedPageBreak/>
        <w:t>1.2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了解身体素质与健康的关系；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1.3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领悟提高身体素质的意义；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1.4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掌握提高身体素质的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措施；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1.5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养成合理的卫生习惯和生活规律。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2.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心理素质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2.1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学会正确调节自己的情绪。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2.2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掌握提高心理素质的措施。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2.3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保持良好的心理状态。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六、参考教材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近三年初、高中相关《职业道德》、《通用技术》、《信息技术》、《生物》、《健康教育》、《体育与健康》教材及参考用书。</w:t>
      </w:r>
    </w:p>
    <w:p w:rsidR="00713622" w:rsidRDefault="002648CC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注：</w:t>
      </w:r>
      <w:proofErr w:type="gramStart"/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本考试</w:t>
      </w:r>
      <w:proofErr w:type="gramEnd"/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不指定考试用书，只推荐参考教材</w:t>
      </w:r>
    </w:p>
    <w:p w:rsidR="00713622" w:rsidRDefault="00713622">
      <w:pPr>
        <w:pStyle w:val="a4"/>
        <w:widowControl/>
        <w:shd w:val="clear" w:color="auto" w:fill="FFFFFF"/>
        <w:spacing w:line="27" w:lineRule="atLeast"/>
        <w:ind w:firstLineChars="200" w:firstLine="640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</w:p>
    <w:sectPr w:rsidR="007136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AB71FB"/>
    <w:rsid w:val="002648CC"/>
    <w:rsid w:val="00713622"/>
    <w:rsid w:val="36AB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</w:style>
  <w:style w:type="paragraph" w:styleId="a4">
    <w:name w:val="Normal (Web)"/>
    <w:basedOn w:val="a"/>
    <w:rPr>
      <w:sz w:val="24"/>
    </w:rPr>
  </w:style>
  <w:style w:type="character" w:styleId="a5">
    <w:name w:val="Strong"/>
    <w:basedOn w:val="a1"/>
    <w:qFormat/>
    <w:rPr>
      <w:b/>
    </w:rPr>
  </w:style>
  <w:style w:type="character" w:styleId="a6">
    <w:name w:val="FollowedHyperlink"/>
    <w:basedOn w:val="a1"/>
    <w:rPr>
      <w:color w:val="007BFF"/>
      <w:u w:val="none"/>
    </w:rPr>
  </w:style>
  <w:style w:type="character" w:styleId="a7">
    <w:name w:val="Hyperlink"/>
    <w:basedOn w:val="a1"/>
    <w:rPr>
      <w:color w:val="007BFF"/>
      <w:u w:val="none"/>
    </w:rPr>
  </w:style>
  <w:style w:type="character" w:styleId="HTML">
    <w:name w:val="HTML Code"/>
    <w:basedOn w:val="a1"/>
    <w:rPr>
      <w:rFonts w:ascii="Consolas" w:eastAsia="Consolas" w:hAnsi="Consolas" w:cs="Consolas"/>
      <w:color w:val="E83E8C"/>
      <w:sz w:val="21"/>
      <w:szCs w:val="21"/>
    </w:rPr>
  </w:style>
  <w:style w:type="character" w:styleId="HTML0">
    <w:name w:val="HTML Keyboard"/>
    <w:basedOn w:val="a1"/>
    <w:rPr>
      <w:rFonts w:ascii="Consolas" w:eastAsia="Consolas" w:hAnsi="Consolas" w:cs="Consolas" w:hint="default"/>
      <w:color w:val="FFFFFF"/>
      <w:sz w:val="21"/>
      <w:szCs w:val="21"/>
      <w:shd w:val="clear" w:color="auto" w:fill="212529"/>
    </w:rPr>
  </w:style>
  <w:style w:type="character" w:styleId="HTML1">
    <w:name w:val="HTML Sample"/>
    <w:basedOn w:val="a1"/>
    <w:rPr>
      <w:rFonts w:ascii="Consolas" w:eastAsia="Consolas" w:hAnsi="Consolas" w:cs="Consolas" w:hint="default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</w:style>
  <w:style w:type="paragraph" w:styleId="a4">
    <w:name w:val="Normal (Web)"/>
    <w:basedOn w:val="a"/>
    <w:rPr>
      <w:sz w:val="24"/>
    </w:rPr>
  </w:style>
  <w:style w:type="character" w:styleId="a5">
    <w:name w:val="Strong"/>
    <w:basedOn w:val="a1"/>
    <w:qFormat/>
    <w:rPr>
      <w:b/>
    </w:rPr>
  </w:style>
  <w:style w:type="character" w:styleId="a6">
    <w:name w:val="FollowedHyperlink"/>
    <w:basedOn w:val="a1"/>
    <w:rPr>
      <w:color w:val="007BFF"/>
      <w:u w:val="none"/>
    </w:rPr>
  </w:style>
  <w:style w:type="character" w:styleId="a7">
    <w:name w:val="Hyperlink"/>
    <w:basedOn w:val="a1"/>
    <w:rPr>
      <w:color w:val="007BFF"/>
      <w:u w:val="none"/>
    </w:rPr>
  </w:style>
  <w:style w:type="character" w:styleId="HTML">
    <w:name w:val="HTML Code"/>
    <w:basedOn w:val="a1"/>
    <w:rPr>
      <w:rFonts w:ascii="Consolas" w:eastAsia="Consolas" w:hAnsi="Consolas" w:cs="Consolas"/>
      <w:color w:val="E83E8C"/>
      <w:sz w:val="21"/>
      <w:szCs w:val="21"/>
    </w:rPr>
  </w:style>
  <w:style w:type="character" w:styleId="HTML0">
    <w:name w:val="HTML Keyboard"/>
    <w:basedOn w:val="a1"/>
    <w:rPr>
      <w:rFonts w:ascii="Consolas" w:eastAsia="Consolas" w:hAnsi="Consolas" w:cs="Consolas" w:hint="default"/>
      <w:color w:val="FFFFFF"/>
      <w:sz w:val="21"/>
      <w:szCs w:val="21"/>
      <w:shd w:val="clear" w:color="auto" w:fill="212529"/>
    </w:rPr>
  </w:style>
  <w:style w:type="character" w:styleId="HTML1">
    <w:name w:val="HTML Sample"/>
    <w:basedOn w:val="a1"/>
    <w:rPr>
      <w:rFonts w:ascii="Consolas" w:eastAsia="Consolas" w:hAnsi="Consolas" w:cs="Consolas" w:hint="defau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276</Words>
  <Characters>1575</Characters>
  <Application>Microsoft Office Word</Application>
  <DocSecurity>0</DocSecurity>
  <Lines>13</Lines>
  <Paragraphs>3</Paragraphs>
  <ScaleCrop>false</ScaleCrop>
  <Company>云南省人力资源和社会保障厅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游倩</dc:creator>
  <cp:lastModifiedBy>游倩</cp:lastModifiedBy>
  <cp:revision>2</cp:revision>
  <dcterms:created xsi:type="dcterms:W3CDTF">2021-09-30T07:45:00Z</dcterms:created>
  <dcterms:modified xsi:type="dcterms:W3CDTF">2021-10-08T01:50:00Z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